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2ED" w:rsidRDefault="002742ED">
      <w:bookmarkStart w:id="0" w:name="_GoBack"/>
      <w:bookmarkEnd w:id="0"/>
    </w:p>
    <w:p w:rsidR="004B5C40" w:rsidRDefault="004B5C40"/>
    <w:p w:rsidR="004B5C40" w:rsidRDefault="004B5C40"/>
    <w:p w:rsidR="004B5C40" w:rsidRDefault="004B5C40"/>
    <w:p w:rsidR="00E73932" w:rsidRPr="00E73932" w:rsidRDefault="00E73932" w:rsidP="00E73932">
      <w:pPr>
        <w:jc w:val="center"/>
        <w:rPr>
          <w:b/>
        </w:rPr>
      </w:pPr>
      <w:r w:rsidRPr="00E73932">
        <w:rPr>
          <w:b/>
        </w:rPr>
        <w:t>Minutes of the First Meeting of the Chief Scientists of the Africa RISING Program</w:t>
      </w:r>
    </w:p>
    <w:p w:rsidR="004B5C40" w:rsidRPr="00E73932" w:rsidRDefault="00E73932" w:rsidP="00E73932">
      <w:pPr>
        <w:jc w:val="center"/>
        <w:rPr>
          <w:b/>
        </w:rPr>
      </w:pPr>
      <w:proofErr w:type="gramStart"/>
      <w:r w:rsidRPr="00E73932">
        <w:rPr>
          <w:b/>
        </w:rPr>
        <w:t>4</w:t>
      </w:r>
      <w:r w:rsidRPr="00E73932">
        <w:rPr>
          <w:b/>
          <w:vertAlign w:val="superscript"/>
        </w:rPr>
        <w:t>th</w:t>
      </w:r>
      <w:r w:rsidRPr="00E73932">
        <w:rPr>
          <w:b/>
        </w:rPr>
        <w:t xml:space="preserve"> May, 2017, </w:t>
      </w:r>
      <w:r w:rsidR="00497606">
        <w:rPr>
          <w:b/>
        </w:rPr>
        <w:t xml:space="preserve">Bale, </w:t>
      </w:r>
      <w:r w:rsidRPr="00E73932">
        <w:rPr>
          <w:b/>
        </w:rPr>
        <w:t>Ethiopia.</w:t>
      </w:r>
      <w:proofErr w:type="gramEnd"/>
    </w:p>
    <w:p w:rsidR="004B5C40" w:rsidRPr="00E73932" w:rsidRDefault="00E73932" w:rsidP="00E73932">
      <w:pPr>
        <w:rPr>
          <w:b/>
        </w:rPr>
      </w:pPr>
      <w:r w:rsidRPr="00E73932">
        <w:rPr>
          <w:b/>
        </w:rPr>
        <w:t xml:space="preserve">1. </w:t>
      </w:r>
      <w:r w:rsidR="004B5C40" w:rsidRPr="00E73932">
        <w:rPr>
          <w:b/>
        </w:rPr>
        <w:t>Present</w:t>
      </w:r>
    </w:p>
    <w:p w:rsidR="004B5C40" w:rsidRDefault="004B5C40">
      <w:r>
        <w:t>Kindu Mekon</w:t>
      </w:r>
      <w:r w:rsidR="00646916">
        <w:t>n</w:t>
      </w:r>
      <w:r>
        <w:t>e</w:t>
      </w:r>
      <w:r w:rsidR="00646916">
        <w:t>n</w:t>
      </w:r>
      <w:r w:rsidR="00E73932">
        <w:t>: Ethiopian Highland Project</w:t>
      </w:r>
      <w:r w:rsidR="006C5295">
        <w:t xml:space="preserve"> (ETH)</w:t>
      </w:r>
    </w:p>
    <w:p w:rsidR="004B5C40" w:rsidRDefault="004B5C40">
      <w:r>
        <w:t>Mateete Bekunda</w:t>
      </w:r>
      <w:r w:rsidR="00E73932">
        <w:t>: East and Southern Africa Project</w:t>
      </w:r>
      <w:r w:rsidR="006C5295">
        <w:t xml:space="preserve"> (ESA)</w:t>
      </w:r>
    </w:p>
    <w:p w:rsidR="004B5C40" w:rsidRDefault="004B5C40">
      <w:r>
        <w:t>Asamoah Larbi</w:t>
      </w:r>
      <w:r w:rsidR="00E73932">
        <w:t>: West Africa Project</w:t>
      </w:r>
      <w:r w:rsidR="006C5295">
        <w:t xml:space="preserve"> (WA)</w:t>
      </w:r>
    </w:p>
    <w:p w:rsidR="004B5C40" w:rsidRPr="00E73932" w:rsidRDefault="00E73932">
      <w:pPr>
        <w:rPr>
          <w:b/>
        </w:rPr>
      </w:pPr>
      <w:r w:rsidRPr="00E73932">
        <w:rPr>
          <w:b/>
        </w:rPr>
        <w:t xml:space="preserve">2. </w:t>
      </w:r>
      <w:r w:rsidR="004B5C40" w:rsidRPr="00E73932">
        <w:rPr>
          <w:b/>
        </w:rPr>
        <w:t>Agenda</w:t>
      </w:r>
    </w:p>
    <w:p w:rsidR="004B5C40" w:rsidRPr="00497606" w:rsidRDefault="00E73932" w:rsidP="004B5C40">
      <w:pPr>
        <w:rPr>
          <w:i/>
        </w:rPr>
      </w:pPr>
      <w:r w:rsidRPr="00497606">
        <w:rPr>
          <w:i/>
        </w:rPr>
        <w:t>2.</w:t>
      </w:r>
      <w:r w:rsidR="004B5C40" w:rsidRPr="00497606">
        <w:rPr>
          <w:i/>
        </w:rPr>
        <w:t xml:space="preserve">1. Discuss </w:t>
      </w:r>
      <w:r w:rsidRPr="00497606">
        <w:rPr>
          <w:i/>
        </w:rPr>
        <w:t xml:space="preserve">and give ideas on following </w:t>
      </w:r>
      <w:r w:rsidR="004B5C40" w:rsidRPr="00497606">
        <w:rPr>
          <w:i/>
        </w:rPr>
        <w:t xml:space="preserve">issues identified by the </w:t>
      </w:r>
      <w:r w:rsidR="00646916">
        <w:rPr>
          <w:i/>
        </w:rPr>
        <w:t>PCT</w:t>
      </w:r>
      <w:r w:rsidR="00646916" w:rsidRPr="00497606">
        <w:rPr>
          <w:i/>
        </w:rPr>
        <w:t xml:space="preserve"> </w:t>
      </w:r>
      <w:r w:rsidR="004B5C40" w:rsidRPr="00497606">
        <w:rPr>
          <w:i/>
        </w:rPr>
        <w:t>at their April meeting</w:t>
      </w:r>
    </w:p>
    <w:p w:rsidR="004B5C40" w:rsidRDefault="00E73932" w:rsidP="004B5C40">
      <w:r>
        <w:t>2.</w:t>
      </w:r>
      <w:r w:rsidR="004B5C40">
        <w:t xml:space="preserve">1.1 Roles and responsibility </w:t>
      </w:r>
      <w:r w:rsidR="00646916">
        <w:t xml:space="preserve">of the Chief Scientists (CS) </w:t>
      </w:r>
      <w:r w:rsidR="004B5C40">
        <w:t>in relation to management.</w:t>
      </w:r>
    </w:p>
    <w:p w:rsidR="004B5C40" w:rsidRDefault="00E73932" w:rsidP="004B5C40">
      <w:r>
        <w:t>2.</w:t>
      </w:r>
      <w:r w:rsidR="004B5C40">
        <w:t>1.2 Cross-project visits and how to implement them.</w:t>
      </w:r>
    </w:p>
    <w:p w:rsidR="004B5C40" w:rsidRDefault="00E73932" w:rsidP="004B5C40">
      <w:r>
        <w:t>2.</w:t>
      </w:r>
      <w:r w:rsidR="004B5C40">
        <w:t>1.3 Publication</w:t>
      </w:r>
      <w:r w:rsidR="00646916">
        <w:t>s</w:t>
      </w:r>
      <w:r w:rsidR="004B5C40">
        <w:t xml:space="preserve"> – best practice guidelines.</w:t>
      </w:r>
    </w:p>
    <w:p w:rsidR="004B5C40" w:rsidRDefault="00E73932" w:rsidP="004B5C40">
      <w:r>
        <w:t>2.</w:t>
      </w:r>
      <w:r w:rsidR="004B5C40">
        <w:t>1.4 Communities of Practice</w:t>
      </w:r>
      <w:r>
        <w:t xml:space="preserve">: cross-cutting </w:t>
      </w:r>
      <w:proofErr w:type="gramStart"/>
      <w:r>
        <w:t>topics  –</w:t>
      </w:r>
      <w:proofErr w:type="gramEnd"/>
      <w:r>
        <w:t xml:space="preserve"> e.g., typologies, SI domains, capacity building etc.</w:t>
      </w:r>
    </w:p>
    <w:p w:rsidR="00E73932" w:rsidRDefault="00E73932" w:rsidP="004B5C40">
      <w:r>
        <w:t>2.1.5 Definition of a</w:t>
      </w:r>
      <w:r w:rsidR="00497606">
        <w:t>n Africa RISING</w:t>
      </w:r>
      <w:r>
        <w:t xml:space="preserve"> ‘Technology’</w:t>
      </w:r>
    </w:p>
    <w:p w:rsidR="004B5C40" w:rsidRPr="00497606" w:rsidRDefault="00E73932" w:rsidP="004B5C40">
      <w:pPr>
        <w:rPr>
          <w:i/>
        </w:rPr>
      </w:pPr>
      <w:r w:rsidRPr="00497606">
        <w:rPr>
          <w:i/>
        </w:rPr>
        <w:t>2.</w:t>
      </w:r>
      <w:r w:rsidR="004B5C40" w:rsidRPr="00497606">
        <w:rPr>
          <w:i/>
        </w:rPr>
        <w:t xml:space="preserve">2. Discuss presentation format </w:t>
      </w:r>
      <w:r w:rsidR="00646916">
        <w:rPr>
          <w:i/>
        </w:rPr>
        <w:t xml:space="preserve">by CS </w:t>
      </w:r>
      <w:r w:rsidR="004B5C40" w:rsidRPr="00497606">
        <w:rPr>
          <w:i/>
        </w:rPr>
        <w:t>at the SAG meeting in June.</w:t>
      </w:r>
    </w:p>
    <w:p w:rsidR="00E73932" w:rsidRDefault="00E73932" w:rsidP="004B5C40"/>
    <w:p w:rsidR="004B5C40" w:rsidRPr="00497606" w:rsidRDefault="00E73932" w:rsidP="004B5C40">
      <w:pPr>
        <w:rPr>
          <w:b/>
        </w:rPr>
      </w:pPr>
      <w:r w:rsidRPr="00497606">
        <w:rPr>
          <w:b/>
        </w:rPr>
        <w:t xml:space="preserve">3. </w:t>
      </w:r>
      <w:r w:rsidR="004B5C40" w:rsidRPr="00497606">
        <w:rPr>
          <w:b/>
        </w:rPr>
        <w:t>Summary of discussion</w:t>
      </w:r>
    </w:p>
    <w:p w:rsidR="00E73932" w:rsidRDefault="00E73932" w:rsidP="004B5C40">
      <w:r>
        <w:t>3.1</w:t>
      </w:r>
      <w:r w:rsidR="00E05A26">
        <w:t xml:space="preserve"> Issues from PTC Meeting</w:t>
      </w:r>
    </w:p>
    <w:p w:rsidR="00E05A26" w:rsidRDefault="00E05A26" w:rsidP="004B5C40">
      <w:r>
        <w:t xml:space="preserve">At its April meeting in Nairobi, the </w:t>
      </w:r>
      <w:r w:rsidR="00646916">
        <w:t xml:space="preserve">PCT </w:t>
      </w:r>
      <w:r>
        <w:t xml:space="preserve">identified five project related issues listed above, and solicited ideas on the topics from the Chief Scientists. </w:t>
      </w:r>
      <w:r w:rsidR="00646916">
        <w:t xml:space="preserve">The issues were relayed to Asamoah and Mateete by the Project Managers in Nairobi on 07 April 2017. </w:t>
      </w:r>
      <w:r>
        <w:t>The issues were discussed at the first meeting of the Chief Scientists on 4</w:t>
      </w:r>
      <w:r w:rsidRPr="00E05A26">
        <w:rPr>
          <w:vertAlign w:val="superscript"/>
        </w:rPr>
        <w:t>th</w:t>
      </w:r>
      <w:r w:rsidR="00497606">
        <w:t xml:space="preserve"> May, 2017 at Bale, </w:t>
      </w:r>
      <w:r>
        <w:t>Ethiopia. Their responses and ideas are summarized in the table below.</w:t>
      </w:r>
    </w:p>
    <w:tbl>
      <w:tblPr>
        <w:tblStyle w:val="TableGrid"/>
        <w:tblW w:w="0" w:type="auto"/>
        <w:tblLook w:val="04A0" w:firstRow="1" w:lastRow="0" w:firstColumn="1" w:lastColumn="0" w:noHBand="0" w:noVBand="1"/>
      </w:tblPr>
      <w:tblGrid>
        <w:gridCol w:w="378"/>
        <w:gridCol w:w="2520"/>
        <w:gridCol w:w="6678"/>
      </w:tblGrid>
      <w:tr w:rsidR="00E05A26" w:rsidTr="00255D7B">
        <w:tc>
          <w:tcPr>
            <w:tcW w:w="378" w:type="dxa"/>
          </w:tcPr>
          <w:p w:rsidR="00E05A26" w:rsidRDefault="00E05A26" w:rsidP="004B5C40"/>
        </w:tc>
        <w:tc>
          <w:tcPr>
            <w:tcW w:w="2520" w:type="dxa"/>
          </w:tcPr>
          <w:p w:rsidR="00E05A26" w:rsidRDefault="00E05A26" w:rsidP="004B5C40">
            <w:r>
              <w:t>Topic</w:t>
            </w:r>
          </w:p>
        </w:tc>
        <w:tc>
          <w:tcPr>
            <w:tcW w:w="6678" w:type="dxa"/>
          </w:tcPr>
          <w:p w:rsidR="00E05A26" w:rsidRDefault="00E05A26" w:rsidP="0026128A">
            <w:r>
              <w:t xml:space="preserve">Chief Scientists’ </w:t>
            </w:r>
            <w:r w:rsidR="0026128A">
              <w:t>recommendation</w:t>
            </w:r>
          </w:p>
        </w:tc>
      </w:tr>
      <w:tr w:rsidR="00E05A26" w:rsidTr="00255D7B">
        <w:tc>
          <w:tcPr>
            <w:tcW w:w="378" w:type="dxa"/>
          </w:tcPr>
          <w:p w:rsidR="00E05A26" w:rsidRDefault="00E05A26" w:rsidP="004B5C40">
            <w:r>
              <w:lastRenderedPageBreak/>
              <w:t>1</w:t>
            </w:r>
          </w:p>
        </w:tc>
        <w:tc>
          <w:tcPr>
            <w:tcW w:w="2520" w:type="dxa"/>
          </w:tcPr>
          <w:p w:rsidR="00E05A26" w:rsidRDefault="00E05A26" w:rsidP="004B5C40">
            <w:r>
              <w:t xml:space="preserve">Roles and responsibility </w:t>
            </w:r>
            <w:r w:rsidR="0026128A">
              <w:t xml:space="preserve">of the CS </w:t>
            </w:r>
            <w:r>
              <w:t>in relation to project manage</w:t>
            </w:r>
            <w:r w:rsidR="0026128A">
              <w:t>ment</w:t>
            </w:r>
          </w:p>
        </w:tc>
        <w:tc>
          <w:tcPr>
            <w:tcW w:w="6678" w:type="dxa"/>
          </w:tcPr>
          <w:p w:rsidR="00E05A26" w:rsidRDefault="006C5295" w:rsidP="0026128A">
            <w:r>
              <w:t xml:space="preserve">Each CS has </w:t>
            </w:r>
            <w:r w:rsidR="0026128A">
              <w:t xml:space="preserve">an </w:t>
            </w:r>
            <w:r>
              <w:t xml:space="preserve">individual institutional contract which spells out their roles and responsibilities. </w:t>
            </w:r>
            <w:r w:rsidR="0026128A">
              <w:t xml:space="preserve">The contract spells out the </w:t>
            </w:r>
            <w:proofErr w:type="spellStart"/>
            <w:r w:rsidR="0026128A">
              <w:t>ToR</w:t>
            </w:r>
            <w:proofErr w:type="spellEnd"/>
            <w:r w:rsidR="0026128A">
              <w:t xml:space="preserve"> that guide implementation of the CS’s activities to meet his contract’s obligations, including those that relate to responsibility to the Project Managers. There has been no dissatisfaction with these </w:t>
            </w:r>
            <w:proofErr w:type="spellStart"/>
            <w:r w:rsidR="0026128A">
              <w:t>ToRs</w:t>
            </w:r>
            <w:proofErr w:type="spellEnd"/>
            <w:r w:rsidR="0026128A">
              <w:t xml:space="preserve"> from the CSs. </w:t>
            </w:r>
            <w:r>
              <w:t>Hence, the CSs felt that discussion on the topic should be done at a higher level</w:t>
            </w:r>
            <w:r w:rsidR="0026128A">
              <w:t xml:space="preserve"> if there was any particular reason for bringing up this issue</w:t>
            </w:r>
            <w:r>
              <w:t xml:space="preserve">. </w:t>
            </w:r>
          </w:p>
        </w:tc>
      </w:tr>
      <w:tr w:rsidR="00E05A26" w:rsidTr="00255D7B">
        <w:tc>
          <w:tcPr>
            <w:tcW w:w="378" w:type="dxa"/>
          </w:tcPr>
          <w:p w:rsidR="00E05A26" w:rsidRDefault="00E05A26" w:rsidP="004B5C40">
            <w:r>
              <w:t>2</w:t>
            </w:r>
          </w:p>
        </w:tc>
        <w:tc>
          <w:tcPr>
            <w:tcW w:w="2520" w:type="dxa"/>
          </w:tcPr>
          <w:p w:rsidR="00E05A26" w:rsidRDefault="00E05A26" w:rsidP="00255D7B">
            <w:r w:rsidRPr="00EA0088">
              <w:t>Cross-project visits</w:t>
            </w:r>
          </w:p>
        </w:tc>
        <w:tc>
          <w:tcPr>
            <w:tcW w:w="6678" w:type="dxa"/>
          </w:tcPr>
          <w:p w:rsidR="00E05A26" w:rsidRDefault="00255D7B" w:rsidP="004B5C40">
            <w:r>
              <w:t xml:space="preserve">2.1 Ideal </w:t>
            </w:r>
            <w:r w:rsidR="006C5295">
              <w:t>period</w:t>
            </w:r>
            <w:r>
              <w:t>s</w:t>
            </w:r>
            <w:r w:rsidR="006C5295">
              <w:t xml:space="preserve"> for cross-project visits identified for each project </w:t>
            </w:r>
            <w:r>
              <w:t>were</w:t>
            </w:r>
            <w:r w:rsidR="006C5295">
              <w:t>:</w:t>
            </w:r>
          </w:p>
          <w:p w:rsidR="00255D7B" w:rsidRDefault="00255D7B" w:rsidP="004B5C40"/>
          <w:p w:rsidR="006C5295" w:rsidRDefault="006C5295" w:rsidP="004B5C40">
            <w:r>
              <w:t>WA: September-October</w:t>
            </w:r>
          </w:p>
          <w:p w:rsidR="006C5295" w:rsidRDefault="006C5295" w:rsidP="006C5295">
            <w:r>
              <w:t>ETH: September-October</w:t>
            </w:r>
          </w:p>
          <w:p w:rsidR="006C5295" w:rsidRDefault="006C5295" w:rsidP="006C5295">
            <w:r>
              <w:t>ESA: March-April</w:t>
            </w:r>
          </w:p>
          <w:p w:rsidR="00FB0C77" w:rsidRDefault="00FB0C77" w:rsidP="006C5295"/>
          <w:p w:rsidR="00255D7B" w:rsidRDefault="00255D7B" w:rsidP="006C5295">
            <w:r>
              <w:t>.</w:t>
            </w:r>
          </w:p>
          <w:p w:rsidR="00255D7B" w:rsidRDefault="00255D7B" w:rsidP="006C5295"/>
          <w:p w:rsidR="00FB0C77" w:rsidRDefault="00255D7B" w:rsidP="00E17477">
            <w:r>
              <w:t>2.</w:t>
            </w:r>
            <w:r w:rsidR="00E17477">
              <w:t>2</w:t>
            </w:r>
            <w:r>
              <w:t xml:space="preserve"> A</w:t>
            </w:r>
            <w:r w:rsidR="00FB0C77">
              <w:t xml:space="preserve"> C</w:t>
            </w:r>
            <w:r>
              <w:t xml:space="preserve">hief </w:t>
            </w:r>
            <w:r w:rsidR="00FB0C77">
              <w:t>S</w:t>
            </w:r>
            <w:r>
              <w:t>cientist</w:t>
            </w:r>
            <w:r w:rsidR="00FB0C77">
              <w:t xml:space="preserve"> of a project </w:t>
            </w:r>
            <w:r>
              <w:t xml:space="preserve">who </w:t>
            </w:r>
            <w:r w:rsidR="0026128A">
              <w:t xml:space="preserve">is scheduled to host </w:t>
            </w:r>
            <w:r w:rsidR="00FB0C77">
              <w:t xml:space="preserve">a </w:t>
            </w:r>
            <w:r>
              <w:t xml:space="preserve">cross-project visit should </w:t>
            </w:r>
            <w:r w:rsidR="00B348C9">
              <w:t>notify the other</w:t>
            </w:r>
            <w:r>
              <w:t xml:space="preserve"> Chief Scientists</w:t>
            </w:r>
            <w:r w:rsidR="00FB0C77">
              <w:t xml:space="preserve"> of the opportunity and the purpose of the visit 6-8 weeks</w:t>
            </w:r>
            <w:r w:rsidR="00B348C9">
              <w:t xml:space="preserve"> in advance</w:t>
            </w:r>
            <w:r w:rsidR="00FB0C77">
              <w:t>.</w:t>
            </w:r>
            <w:r w:rsidR="00B348C9">
              <w:t xml:space="preserve"> A</w:t>
            </w:r>
            <w:r w:rsidR="0026128A">
              <w:t xml:space="preserve"> minimum </w:t>
            </w:r>
            <w:proofErr w:type="gramStart"/>
            <w:r w:rsidR="0026128A">
              <w:t xml:space="preserve">of </w:t>
            </w:r>
            <w:r w:rsidR="00B348C9">
              <w:t xml:space="preserve"> 6</w:t>
            </w:r>
            <w:proofErr w:type="gramEnd"/>
            <w:r w:rsidR="00FB0C77">
              <w:t xml:space="preserve"> participants</w:t>
            </w:r>
            <w:r w:rsidR="00B348C9">
              <w:t xml:space="preserve"> </w:t>
            </w:r>
            <w:r w:rsidR="00E17477">
              <w:t>is proposed for a meaningful and cost-effective</w:t>
            </w:r>
            <w:r w:rsidR="00B348C9">
              <w:t xml:space="preserve"> </w:t>
            </w:r>
            <w:r w:rsidR="00FB0C77">
              <w:t xml:space="preserve">cross-project visit. </w:t>
            </w:r>
            <w:r w:rsidR="00B348C9">
              <w:t>Participation should be confirmed at least 2 weeks before the event.</w:t>
            </w:r>
          </w:p>
          <w:p w:rsidR="00E17477" w:rsidRDefault="00E17477" w:rsidP="00E17477">
            <w:r>
              <w:t xml:space="preserve">2.3 A scheduled visit should also present an opportunity for the meeting of the CS, which would include an agenda item on </w:t>
            </w:r>
            <w:proofErr w:type="spellStart"/>
            <w:r>
              <w:t>refelections</w:t>
            </w:r>
            <w:proofErr w:type="spellEnd"/>
            <w:r>
              <w:t xml:space="preserve"> from the visit.</w:t>
            </w:r>
          </w:p>
          <w:p w:rsidR="00E17477" w:rsidRDefault="00E17477" w:rsidP="00E17477"/>
          <w:p w:rsidR="00E17477" w:rsidRDefault="00E17477" w:rsidP="00E17477">
            <w:r>
              <w:t>2.4. The CSs proposed a hosting schedule as follows:</w:t>
            </w:r>
          </w:p>
          <w:p w:rsidR="00E17477" w:rsidRDefault="00E17477" w:rsidP="00E17477">
            <w:r>
              <w:t>Sep-Oct 2017 – WA Host</w:t>
            </w:r>
          </w:p>
          <w:p w:rsidR="00E17477" w:rsidRDefault="00E17477" w:rsidP="00E17477">
            <w:r>
              <w:t>Mar-Apr 2018 – ESA Host</w:t>
            </w:r>
          </w:p>
          <w:p w:rsidR="00E17477" w:rsidRDefault="00E17477" w:rsidP="00E17477">
            <w:r>
              <w:t>Sep-Oct 2018 – ET Host</w:t>
            </w:r>
          </w:p>
        </w:tc>
      </w:tr>
      <w:tr w:rsidR="00E05A26" w:rsidTr="00255D7B">
        <w:tc>
          <w:tcPr>
            <w:tcW w:w="378" w:type="dxa"/>
          </w:tcPr>
          <w:p w:rsidR="00E05A26" w:rsidRDefault="00E05A26" w:rsidP="004B5C40">
            <w:r>
              <w:t>3</w:t>
            </w:r>
          </w:p>
        </w:tc>
        <w:tc>
          <w:tcPr>
            <w:tcW w:w="2520" w:type="dxa"/>
          </w:tcPr>
          <w:p w:rsidR="00E05A26" w:rsidRDefault="00E05A26" w:rsidP="004B5C40">
            <w:r>
              <w:t>Publication – best practice guidelines</w:t>
            </w:r>
          </w:p>
        </w:tc>
        <w:tc>
          <w:tcPr>
            <w:tcW w:w="6678" w:type="dxa"/>
          </w:tcPr>
          <w:p w:rsidR="00673C55" w:rsidRDefault="00673C55" w:rsidP="00673C55">
            <w:r>
              <w:t>3.1 Peer review journal publication</w:t>
            </w:r>
            <w:r w:rsidR="00E17477">
              <w:t>s</w:t>
            </w:r>
            <w:r>
              <w:t xml:space="preserve">: </w:t>
            </w:r>
          </w:p>
          <w:p w:rsidR="00E05A26" w:rsidRDefault="00673C55" w:rsidP="00673C55">
            <w:r>
              <w:t xml:space="preserve">Should target journals on the Thompson Master List, and use the journals guidelines for authors in drafting the paper. All papers should be sent to the Chief Scientist of the project for a review before submission to the journal. The Chief Scientist should be </w:t>
            </w:r>
            <w:r w:rsidR="00E17477">
              <w:t xml:space="preserve">kept </w:t>
            </w:r>
            <w:r>
              <w:t xml:space="preserve">informed on the progress of the paper. </w:t>
            </w:r>
          </w:p>
          <w:p w:rsidR="00673C55" w:rsidRDefault="00673C55" w:rsidP="00673C55"/>
          <w:p w:rsidR="00673C55" w:rsidRDefault="00673C55" w:rsidP="00673C55">
            <w:r>
              <w:t>3.2 Other technical reports/publication</w:t>
            </w:r>
          </w:p>
          <w:p w:rsidR="00673C55" w:rsidRDefault="00673C55" w:rsidP="00673C55">
            <w:r>
              <w:t>The Communication Team should get clearance from the Chief Scientists before publishing any technical report</w:t>
            </w:r>
            <w:r w:rsidR="00E17477">
              <w:t xml:space="preserve"> on the AR network</w:t>
            </w:r>
            <w:r>
              <w:t>.</w:t>
            </w:r>
          </w:p>
        </w:tc>
      </w:tr>
      <w:tr w:rsidR="00E05A26" w:rsidTr="00255D7B">
        <w:tc>
          <w:tcPr>
            <w:tcW w:w="378" w:type="dxa"/>
          </w:tcPr>
          <w:p w:rsidR="00E05A26" w:rsidRDefault="00E05A26" w:rsidP="004B5C40">
            <w:r>
              <w:t>4</w:t>
            </w:r>
          </w:p>
        </w:tc>
        <w:tc>
          <w:tcPr>
            <w:tcW w:w="2520" w:type="dxa"/>
          </w:tcPr>
          <w:p w:rsidR="00E05A26" w:rsidRDefault="00E05A26" w:rsidP="004B5C40">
            <w:r>
              <w:t>Communities of Practice: cross-cutting topics  – e.g., typologies, SI domains, capacity building etc</w:t>
            </w:r>
            <w:r w:rsidR="00E5727F">
              <w:t>., etc.</w:t>
            </w:r>
          </w:p>
        </w:tc>
        <w:tc>
          <w:tcPr>
            <w:tcW w:w="6678" w:type="dxa"/>
          </w:tcPr>
          <w:p w:rsidR="00E05A26" w:rsidRDefault="00446596" w:rsidP="00B74AF3">
            <w:r>
              <w:t>T</w:t>
            </w:r>
            <w:r w:rsidR="00673C55">
              <w:t>he</w:t>
            </w:r>
            <w:r>
              <w:t xml:space="preserve"> program has</w:t>
            </w:r>
            <w:r w:rsidR="00673C55">
              <w:t xml:space="preserve"> </w:t>
            </w:r>
            <w:r w:rsidR="00B74AF3">
              <w:t>just constituted</w:t>
            </w:r>
            <w:r w:rsidR="00673C55">
              <w:t xml:space="preserve"> communities of practice with </w:t>
            </w:r>
            <w:r w:rsidR="00B74AF3">
              <w:t xml:space="preserve">identified </w:t>
            </w:r>
            <w:r w:rsidR="00673C55">
              <w:t>coordinators.</w:t>
            </w:r>
            <w:r>
              <w:t xml:space="preserve"> Their performance should be monitored</w:t>
            </w:r>
            <w:r w:rsidR="00B74AF3">
              <w:t xml:space="preserve"> over a given period (1 year?) and </w:t>
            </w:r>
            <w:r w:rsidR="00E5727F">
              <w:t>experiences and lessons learnt from the</w:t>
            </w:r>
            <w:r w:rsidR="00B74AF3">
              <w:t xml:space="preserve">se should guide in the constitution of new </w:t>
            </w:r>
            <w:proofErr w:type="spellStart"/>
            <w:r w:rsidR="00B74AF3">
              <w:t>CoPs</w:t>
            </w:r>
            <w:proofErr w:type="spellEnd"/>
            <w:r w:rsidR="00E5727F">
              <w:t>.</w:t>
            </w:r>
          </w:p>
        </w:tc>
      </w:tr>
      <w:tr w:rsidR="00E05A26" w:rsidTr="00255D7B">
        <w:tc>
          <w:tcPr>
            <w:tcW w:w="378" w:type="dxa"/>
          </w:tcPr>
          <w:p w:rsidR="00E05A26" w:rsidRDefault="00E05A26" w:rsidP="007C243B">
            <w:r>
              <w:t>5</w:t>
            </w:r>
          </w:p>
        </w:tc>
        <w:tc>
          <w:tcPr>
            <w:tcW w:w="2520" w:type="dxa"/>
          </w:tcPr>
          <w:p w:rsidR="00E05A26" w:rsidRDefault="00E05A26" w:rsidP="006C5295">
            <w:r>
              <w:t xml:space="preserve">Definition of an </w:t>
            </w:r>
            <w:r w:rsidR="006C5295">
              <w:t>‘</w:t>
            </w:r>
            <w:r>
              <w:t>Africa RISING Technology</w:t>
            </w:r>
            <w:r w:rsidR="006C5295">
              <w:t>’</w:t>
            </w:r>
          </w:p>
        </w:tc>
        <w:tc>
          <w:tcPr>
            <w:tcW w:w="6678" w:type="dxa"/>
          </w:tcPr>
          <w:p w:rsidR="009E0AE5" w:rsidRDefault="00E5727F" w:rsidP="00B74AF3">
            <w:r>
              <w:t>The projects are currently</w:t>
            </w:r>
            <w:r w:rsidR="009E0AE5">
              <w:t xml:space="preserve"> using participatory approaches to evaluate</w:t>
            </w:r>
            <w:r>
              <w:t xml:space="preserve"> and/or adapt </w:t>
            </w:r>
            <w:r w:rsidR="009E0AE5">
              <w:t xml:space="preserve">several </w:t>
            </w:r>
            <w:r w:rsidR="00B74AF3">
              <w:t xml:space="preserve">SI </w:t>
            </w:r>
            <w:r>
              <w:t xml:space="preserve">technologies/practices </w:t>
            </w:r>
            <w:r w:rsidR="009E0AE5">
              <w:t xml:space="preserve">at the intervention communities in collaboration with several partners. An ‘Africa RISING Technology/Practice’ should therefore be a technology or a practice </w:t>
            </w:r>
            <w:r w:rsidR="009E0AE5">
              <w:lastRenderedPageBreak/>
              <w:t xml:space="preserve">that has </w:t>
            </w:r>
            <w:r w:rsidR="00B74AF3">
              <w:t xml:space="preserve">met requirements defined in </w:t>
            </w:r>
            <w:r w:rsidR="009E0AE5">
              <w:t xml:space="preserve">at least 2 out of the 5 </w:t>
            </w:r>
            <w:r w:rsidR="00B74AF3">
              <w:t xml:space="preserve">sustainable </w:t>
            </w:r>
            <w:r w:rsidR="009E0AE5">
              <w:t>intensification domains</w:t>
            </w:r>
            <w:r w:rsidR="00497606">
              <w:t>; and should be supported/described by a protocol</w:t>
            </w:r>
            <w:r w:rsidR="00B74AF3">
              <w:t xml:space="preserve"> published on the AR websites</w:t>
            </w:r>
            <w:r w:rsidR="009E0AE5">
              <w:t>.</w:t>
            </w:r>
          </w:p>
        </w:tc>
      </w:tr>
    </w:tbl>
    <w:p w:rsidR="00E05A26" w:rsidRDefault="00E05A26" w:rsidP="004B5C40"/>
    <w:p w:rsidR="00497606" w:rsidRDefault="00497606" w:rsidP="004B5C40">
      <w:r>
        <w:t>Agenda item 2.2 was not discussed due to time limitations.</w:t>
      </w:r>
    </w:p>
    <w:sectPr w:rsidR="00497606" w:rsidSect="00AA2643">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1A48C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C01D5"/>
    <w:multiLevelType w:val="hybridMultilevel"/>
    <w:tmpl w:val="1ED2B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A8274E"/>
    <w:multiLevelType w:val="hybridMultilevel"/>
    <w:tmpl w:val="E4648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030A1A"/>
    <w:multiLevelType w:val="hybridMultilevel"/>
    <w:tmpl w:val="03702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teete">
    <w15:presenceInfo w15:providerId="None" w15:userId="Matee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C40"/>
    <w:rsid w:val="00150BB6"/>
    <w:rsid w:val="00255D7B"/>
    <w:rsid w:val="0026128A"/>
    <w:rsid w:val="002742ED"/>
    <w:rsid w:val="00446596"/>
    <w:rsid w:val="00497606"/>
    <w:rsid w:val="004B5C40"/>
    <w:rsid w:val="00646916"/>
    <w:rsid w:val="0064745A"/>
    <w:rsid w:val="00673C55"/>
    <w:rsid w:val="006C5295"/>
    <w:rsid w:val="007451C8"/>
    <w:rsid w:val="00984A12"/>
    <w:rsid w:val="009E0AE5"/>
    <w:rsid w:val="00AA2643"/>
    <w:rsid w:val="00B348C9"/>
    <w:rsid w:val="00B71151"/>
    <w:rsid w:val="00B74AF3"/>
    <w:rsid w:val="00C73BCE"/>
    <w:rsid w:val="00D079C4"/>
    <w:rsid w:val="00E05A26"/>
    <w:rsid w:val="00E17477"/>
    <w:rsid w:val="00E5727F"/>
    <w:rsid w:val="00E72E6B"/>
    <w:rsid w:val="00E73932"/>
    <w:rsid w:val="00F5222F"/>
    <w:rsid w:val="00FB0C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C40"/>
    <w:pPr>
      <w:ind w:left="720"/>
      <w:contextualSpacing/>
    </w:pPr>
  </w:style>
  <w:style w:type="table" w:styleId="TableGrid">
    <w:name w:val="Table Grid"/>
    <w:basedOn w:val="TableNormal"/>
    <w:uiPriority w:val="59"/>
    <w:rsid w:val="00E05A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46916"/>
    <w:rPr>
      <w:sz w:val="16"/>
      <w:szCs w:val="16"/>
    </w:rPr>
  </w:style>
  <w:style w:type="paragraph" w:styleId="CommentText">
    <w:name w:val="annotation text"/>
    <w:basedOn w:val="Normal"/>
    <w:link w:val="CommentTextChar"/>
    <w:uiPriority w:val="99"/>
    <w:semiHidden/>
    <w:unhideWhenUsed/>
    <w:rsid w:val="00646916"/>
    <w:pPr>
      <w:spacing w:line="240" w:lineRule="auto"/>
    </w:pPr>
    <w:rPr>
      <w:sz w:val="20"/>
      <w:szCs w:val="20"/>
    </w:rPr>
  </w:style>
  <w:style w:type="character" w:customStyle="1" w:styleId="CommentTextChar">
    <w:name w:val="Comment Text Char"/>
    <w:basedOn w:val="DefaultParagraphFont"/>
    <w:link w:val="CommentText"/>
    <w:uiPriority w:val="99"/>
    <w:semiHidden/>
    <w:rsid w:val="00646916"/>
    <w:rPr>
      <w:sz w:val="20"/>
      <w:szCs w:val="20"/>
    </w:rPr>
  </w:style>
  <w:style w:type="paragraph" w:styleId="CommentSubject">
    <w:name w:val="annotation subject"/>
    <w:basedOn w:val="CommentText"/>
    <w:next w:val="CommentText"/>
    <w:link w:val="CommentSubjectChar"/>
    <w:uiPriority w:val="99"/>
    <w:semiHidden/>
    <w:unhideWhenUsed/>
    <w:rsid w:val="00646916"/>
    <w:rPr>
      <w:b/>
      <w:bCs/>
    </w:rPr>
  </w:style>
  <w:style w:type="character" w:customStyle="1" w:styleId="CommentSubjectChar">
    <w:name w:val="Comment Subject Char"/>
    <w:basedOn w:val="CommentTextChar"/>
    <w:link w:val="CommentSubject"/>
    <w:uiPriority w:val="99"/>
    <w:semiHidden/>
    <w:rsid w:val="00646916"/>
    <w:rPr>
      <w:b/>
      <w:bCs/>
      <w:sz w:val="20"/>
      <w:szCs w:val="20"/>
    </w:rPr>
  </w:style>
  <w:style w:type="paragraph" w:styleId="Revision">
    <w:name w:val="Revision"/>
    <w:hidden/>
    <w:uiPriority w:val="99"/>
    <w:semiHidden/>
    <w:rsid w:val="00646916"/>
    <w:pPr>
      <w:spacing w:after="0" w:line="240" w:lineRule="auto"/>
    </w:pPr>
  </w:style>
  <w:style w:type="paragraph" w:styleId="BalloonText">
    <w:name w:val="Balloon Text"/>
    <w:basedOn w:val="Normal"/>
    <w:link w:val="BalloonTextChar"/>
    <w:uiPriority w:val="99"/>
    <w:semiHidden/>
    <w:unhideWhenUsed/>
    <w:rsid w:val="006469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691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C40"/>
    <w:pPr>
      <w:ind w:left="720"/>
      <w:contextualSpacing/>
    </w:pPr>
  </w:style>
  <w:style w:type="table" w:styleId="TableGrid">
    <w:name w:val="Table Grid"/>
    <w:basedOn w:val="TableNormal"/>
    <w:uiPriority w:val="59"/>
    <w:rsid w:val="00E05A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46916"/>
    <w:rPr>
      <w:sz w:val="16"/>
      <w:szCs w:val="16"/>
    </w:rPr>
  </w:style>
  <w:style w:type="paragraph" w:styleId="CommentText">
    <w:name w:val="annotation text"/>
    <w:basedOn w:val="Normal"/>
    <w:link w:val="CommentTextChar"/>
    <w:uiPriority w:val="99"/>
    <w:semiHidden/>
    <w:unhideWhenUsed/>
    <w:rsid w:val="00646916"/>
    <w:pPr>
      <w:spacing w:line="240" w:lineRule="auto"/>
    </w:pPr>
    <w:rPr>
      <w:sz w:val="20"/>
      <w:szCs w:val="20"/>
    </w:rPr>
  </w:style>
  <w:style w:type="character" w:customStyle="1" w:styleId="CommentTextChar">
    <w:name w:val="Comment Text Char"/>
    <w:basedOn w:val="DefaultParagraphFont"/>
    <w:link w:val="CommentText"/>
    <w:uiPriority w:val="99"/>
    <w:semiHidden/>
    <w:rsid w:val="00646916"/>
    <w:rPr>
      <w:sz w:val="20"/>
      <w:szCs w:val="20"/>
    </w:rPr>
  </w:style>
  <w:style w:type="paragraph" w:styleId="CommentSubject">
    <w:name w:val="annotation subject"/>
    <w:basedOn w:val="CommentText"/>
    <w:next w:val="CommentText"/>
    <w:link w:val="CommentSubjectChar"/>
    <w:uiPriority w:val="99"/>
    <w:semiHidden/>
    <w:unhideWhenUsed/>
    <w:rsid w:val="00646916"/>
    <w:rPr>
      <w:b/>
      <w:bCs/>
    </w:rPr>
  </w:style>
  <w:style w:type="character" w:customStyle="1" w:styleId="CommentSubjectChar">
    <w:name w:val="Comment Subject Char"/>
    <w:basedOn w:val="CommentTextChar"/>
    <w:link w:val="CommentSubject"/>
    <w:uiPriority w:val="99"/>
    <w:semiHidden/>
    <w:rsid w:val="00646916"/>
    <w:rPr>
      <w:b/>
      <w:bCs/>
      <w:sz w:val="20"/>
      <w:szCs w:val="20"/>
    </w:rPr>
  </w:style>
  <w:style w:type="paragraph" w:styleId="Revision">
    <w:name w:val="Revision"/>
    <w:hidden/>
    <w:uiPriority w:val="99"/>
    <w:semiHidden/>
    <w:rsid w:val="00646916"/>
    <w:pPr>
      <w:spacing w:after="0" w:line="240" w:lineRule="auto"/>
    </w:pPr>
  </w:style>
  <w:style w:type="paragraph" w:styleId="BalloonText">
    <w:name w:val="Balloon Text"/>
    <w:basedOn w:val="Normal"/>
    <w:link w:val="BalloonTextChar"/>
    <w:uiPriority w:val="99"/>
    <w:semiHidden/>
    <w:unhideWhenUsed/>
    <w:rsid w:val="006469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69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619</Words>
  <Characters>3532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ALarbi</dc:creator>
  <cp:lastModifiedBy>ALarbi</cp:lastModifiedBy>
  <cp:revision>2</cp:revision>
  <dcterms:created xsi:type="dcterms:W3CDTF">2017-07-03T13:55:00Z</dcterms:created>
  <dcterms:modified xsi:type="dcterms:W3CDTF">2017-07-03T13:55:00Z</dcterms:modified>
</cp:coreProperties>
</file>